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BA" w:rsidRPr="009145BA" w:rsidRDefault="009145BA" w:rsidP="009145BA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9145B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6 </w:t>
      </w:r>
      <w:proofErr w:type="spellStart"/>
      <w:r w:rsidRPr="009145B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9145BA" w:rsidRPr="009145BA" w:rsidRDefault="009145BA" w:rsidP="009145B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145B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9145BA" w:rsidRPr="009145BA" w:rsidRDefault="009145BA" w:rsidP="009145BA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4263"/>
      </w:tblGrid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6 </w:t>
            </w:r>
            <w:proofErr w:type="spellStart"/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2/10/16 1:33 PM</w:t>
            </w:r>
          </w:p>
        </w:tc>
      </w:tr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2/10/16 1:38 PM</w:t>
            </w:r>
          </w:p>
        </w:tc>
      </w:tr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sz w:val="19"/>
                <w:szCs w:val="19"/>
              </w:rPr>
              <w:t>4 minutes out of 1 hour</w:t>
            </w:r>
          </w:p>
        </w:tc>
      </w:tr>
      <w:tr w:rsidR="009145BA" w:rsidRPr="009145BA" w:rsidTr="009145BA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9145BA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You have 30 minutes to complete this quiz.</w:t>
            </w: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A standard is an operational principal, criteria, or requirement, or a set of these combinations.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9C90728" wp14:editId="74F5325E">
                        <wp:extent cx="137160" cy="137160"/>
                        <wp:effectExtent l="0" t="0" r="0" b="0"/>
                        <wp:docPr id="1" name="Picture 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0247188" wp14:editId="38DA1495">
                        <wp:extent cx="137160" cy="137160"/>
                        <wp:effectExtent l="0" t="0" r="0" b="0"/>
                        <wp:docPr id="2" name="Picture 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A temporary variance may be issued to an employer when there is not enough time to comply with the standard.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1244CBE" wp14:editId="22367BB4">
                        <wp:extent cx="137160" cy="137160"/>
                        <wp:effectExtent l="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8A0E2CC" wp14:editId="211A2463">
                        <wp:extent cx="137160" cy="137160"/>
                        <wp:effectExtent l="0" t="0" r="0" b="0"/>
                        <wp:docPr id="4" name="Picture 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Once a standard has been passed, it becomes effective on the date prescribed.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F299AC7" wp14:editId="0A702B59">
                        <wp:extent cx="137160" cy="137160"/>
                        <wp:effectExtent l="0" t="0" r="0" b="0"/>
                        <wp:docPr id="5" name="Picture 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A23A913" wp14:editId="58C79A94">
                        <wp:extent cx="137160" cy="137160"/>
                        <wp:effectExtent l="0" t="0" r="0" b="0"/>
                        <wp:docPr id="6" name="Picture 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OSHA has only one purpose, to encourage employers and employees to reduce workplace hazards.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519FD25" wp14:editId="24270BAD">
                        <wp:extent cx="137160" cy="137160"/>
                        <wp:effectExtent l="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111339C" wp14:editId="3C835EAA">
                        <wp:extent cx="137160" cy="137160"/>
                        <wp:effectExtent l="0" t="0" r="0" b="0"/>
                        <wp:docPr id="8" name="Picture 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What are the three different types of action OSHA may utilize to maintain safety and health standards?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086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BF59FDF" wp14:editId="5229D636">
                        <wp:extent cx="137160" cy="137160"/>
                        <wp:effectExtent l="0" t="0" r="0" b="0"/>
                        <wp:docPr id="9" name="Picture 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Adopted, amended, or revoked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902EA55" wp14:editId="02B475B8">
                        <wp:extent cx="137160" cy="137160"/>
                        <wp:effectExtent l="0" t="0" r="0" b="0"/>
                        <wp:docPr id="10" name="Picture 1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Adopted, amended, or revoked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6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 xml:space="preserve">The general duty clause of the </w:t>
            </w:r>
            <w:proofErr w:type="spellStart"/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OSHAct</w:t>
            </w:r>
            <w:proofErr w:type="spellEnd"/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 xml:space="preserve"> requires that employers provide a workplace that is free from hazards that are likely to harm employees.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FE47AD2" wp14:editId="5039C185">
                        <wp:extent cx="137160" cy="137160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B48B01F" wp14:editId="7DA84981">
                        <wp:extent cx="137160" cy="137160"/>
                        <wp:effectExtent l="0" t="0" r="0" b="0"/>
                        <wp:docPr id="12" name="Picture 1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 xml:space="preserve">Which of the following statements was the purpose of the congress passing the </w:t>
            </w:r>
            <w:proofErr w:type="spellStart"/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OSHAct</w:t>
            </w:r>
            <w:proofErr w:type="spellEnd"/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 xml:space="preserve"> in 1970?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5213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E9942F7" wp14:editId="6723879B">
                        <wp:extent cx="137160" cy="137160"/>
                        <wp:effectExtent l="0" t="0" r="0" b="0"/>
                        <wp:docPr id="13" name="Picture 1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Safe and healthful working conditions for employees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8AAF64A" wp14:editId="2F8DE50A">
                        <wp:extent cx="137160" cy="137160"/>
                        <wp:effectExtent l="0" t="0" r="0" b="0"/>
                        <wp:docPr id="14" name="Picture 1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Safe and healthful working conditions for employees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 xml:space="preserve">The record keeping and reporting requirements of the </w:t>
            </w:r>
            <w:proofErr w:type="spellStart"/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OSHAct</w:t>
            </w:r>
            <w:proofErr w:type="spellEnd"/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 xml:space="preserve"> apply to employers with which of the following?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007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1B758C3" wp14:editId="3D1CAE13">
                        <wp:extent cx="137160" cy="137160"/>
                        <wp:effectExtent l="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11 or more workers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1D50F8C" wp14:editId="53A7CCD4">
                        <wp:extent cx="137160" cy="137160"/>
                        <wp:effectExtent l="0" t="0" r="0" b="0"/>
                        <wp:docPr id="16" name="Picture 1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11 or more workers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Since the early 1970s, the most significant legislation passed has been the Occupational Safety and Health Act (OSHA) of 1970.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5C25E7A" wp14:editId="2D48903E">
                        <wp:extent cx="137160" cy="137160"/>
                        <wp:effectExtent l="0" t="0" r="0" b="0"/>
                        <wp:docPr id="17" name="Picture 1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CAF4862" wp14:editId="11E51BE9">
                        <wp:extent cx="137160" cy="137160"/>
                        <wp:effectExtent l="0" t="0" r="0" b="0"/>
                        <wp:docPr id="18" name="Picture 1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 xml:space="preserve">Under the </w:t>
            </w:r>
            <w:proofErr w:type="spellStart"/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OSHAct</w:t>
            </w:r>
            <w:proofErr w:type="spellEnd"/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, employees have the following rights except which of the following?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333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B78BE2D" wp14:editId="3D7973B9">
                        <wp:extent cx="137160" cy="137160"/>
                        <wp:effectExtent l="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Refusal to wear safety equipment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lastRenderedPageBreak/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224B7BC" wp14:editId="46D651BC">
                        <wp:extent cx="137160" cy="137160"/>
                        <wp:effectExtent l="0" t="0" r="0" b="0"/>
                        <wp:docPr id="20" name="Picture 2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Refusal to wear safety equipment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11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145BA">
              <w:rPr>
                <w:rFonts w:ascii="inherit" w:eastAsia="Times New Roman" w:hAnsi="inherit" w:cs="Times New Roman"/>
                <w:sz w:val="20"/>
                <w:szCs w:val="20"/>
              </w:rPr>
              <w:t>The OSH Act covers all employees in all 50 states, the District of Columbia, Puerto Rico, and all other territories that fall under the jurisdiction of the United States government.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5A99D03" wp14:editId="727AF6DA">
                        <wp:extent cx="137160" cy="137160"/>
                        <wp:effectExtent l="0" t="0" r="0" b="0"/>
                        <wp:docPr id="21" name="Picture 2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6F93D47" wp14:editId="74BC8168">
                        <wp:extent cx="137160" cy="137160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OSHA is not required to post materials but is required to communicate orally about safety and health issues that concern employees.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2B0A7AE" wp14:editId="3B6863BD">
                        <wp:extent cx="137160" cy="137160"/>
                        <wp:effectExtent l="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E1DA4B7" wp14:editId="016AC58B">
                        <wp:extent cx="137160" cy="137160"/>
                        <wp:effectExtent l="0" t="0" r="0" b="0"/>
                        <wp:docPr id="24" name="Picture 2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Once a standard is passed, an employer who is opposed to the standard must file an appeal in which of the following?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860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244C68A" wp14:editId="598D42C1">
                        <wp:extent cx="137160" cy="137160"/>
                        <wp:effectExtent l="0" t="0" r="0" b="0"/>
                        <wp:docPr id="25" name="Picture 2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60 days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3816F9A" wp14:editId="53BE5347">
                        <wp:extent cx="137160" cy="137160"/>
                        <wp:effectExtent l="0" t="0" r="0" b="0"/>
                        <wp:docPr id="26" name="Picture 2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60 days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Ad hoc committees and standing committees deal with the same issues.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7A34E1E" wp14:editId="768E5BE2">
                        <wp:extent cx="137160" cy="137160"/>
                        <wp:effectExtent l="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EF8D9AC" wp14:editId="14EF79B1">
                        <wp:extent cx="137160" cy="137160"/>
                        <wp:effectExtent l="0" t="0" r="0" b="0"/>
                        <wp:docPr id="28" name="Picture 2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9145BA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9145BA" w:rsidRPr="009145BA" w:rsidRDefault="009145BA" w:rsidP="009145BA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9145BA" w:rsidRPr="009145BA" w:rsidTr="009145BA">
        <w:tc>
          <w:tcPr>
            <w:tcW w:w="0" w:type="auto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 w:val="restar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145BA">
              <w:rPr>
                <w:rFonts w:ascii="inherit" w:eastAsia="Times New Roman" w:hAnsi="inherit" w:cs="Times New Roman"/>
                <w:sz w:val="24"/>
                <w:szCs w:val="24"/>
              </w:rPr>
              <w:t>OSHA can only make recommendations concerning penalties and citations when employers are found guilty of violations.</w:t>
            </w: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BA" w:rsidRPr="009145BA" w:rsidTr="009145BA">
        <w:tc>
          <w:tcPr>
            <w:tcW w:w="0" w:type="auto"/>
            <w:vMerge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BC3703B" wp14:editId="6F3F9EA0">
                        <wp:extent cx="137160" cy="137160"/>
                        <wp:effectExtent l="0" t="0" r="0" b="0"/>
                        <wp:docPr id="29" name="Picture 2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9145BA" w:rsidRPr="009145BA"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9145BA" w:rsidRPr="009145BA" w:rsidRDefault="009145BA" w:rsidP="009145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45BA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3B54B9E" wp14:editId="1474E978">
                        <wp:extent cx="137160" cy="137160"/>
                        <wp:effectExtent l="0" t="0" r="0" b="0"/>
                        <wp:docPr id="30" name="Picture 3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5BA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9145BA" w:rsidRPr="009145BA" w:rsidRDefault="009145BA" w:rsidP="009145B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BA" w:rsidRPr="009145BA" w:rsidRDefault="009145BA" w:rsidP="009145B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9145BA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1:38:47 PM EST</w:t>
      </w:r>
    </w:p>
    <w:p w:rsidR="006F433E" w:rsidRDefault="009145BA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5D74"/>
    <w:multiLevelType w:val="multilevel"/>
    <w:tmpl w:val="DBC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A"/>
    <w:rsid w:val="009145BA"/>
    <w:rsid w:val="00915784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7DE34-1467-4FA6-9E19-A87E2004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282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6832607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5579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8200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8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7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2016-02-10T18:39:00Z</dcterms:created>
  <dcterms:modified xsi:type="dcterms:W3CDTF">2016-02-10T18:39:00Z</dcterms:modified>
</cp:coreProperties>
</file>